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77" w:rsidRDefault="00851D77" w:rsidP="00851D77">
      <w:pPr>
        <w:spacing w:after="0" w:line="240" w:lineRule="auto"/>
      </w:pPr>
      <w:bookmarkStart w:id="0" w:name="_GoBack"/>
      <w:bookmarkEnd w:id="0"/>
      <w:r>
        <w:t>Allegato 1)</w:t>
      </w:r>
      <w:r w:rsidRPr="00851D77">
        <w:t xml:space="preserve"> </w:t>
      </w:r>
      <w:r w:rsidR="00C35246">
        <w:t xml:space="preserve"> </w:t>
      </w:r>
      <w:r w:rsidR="00C35246" w:rsidRPr="00C35246">
        <w:t>ISTANZA DI PARTECIPAZIONE</w:t>
      </w:r>
      <w:r>
        <w:tab/>
      </w:r>
      <w:r>
        <w:tab/>
      </w:r>
      <w:r>
        <w:tab/>
      </w:r>
    </w:p>
    <w:p w:rsidR="00851D77" w:rsidRDefault="00851D77" w:rsidP="00851D77">
      <w:pPr>
        <w:spacing w:after="0" w:line="240" w:lineRule="auto"/>
        <w:ind w:left="4248" w:firstLine="708"/>
      </w:pPr>
      <w:r>
        <w:t xml:space="preserve">All’Istituto Autonomo Case Popolari di </w:t>
      </w:r>
    </w:p>
    <w:p w:rsidR="00851D77" w:rsidRDefault="00851D77" w:rsidP="00851D77">
      <w:pPr>
        <w:spacing w:after="0" w:line="240" w:lineRule="auto"/>
      </w:pPr>
      <w:r>
        <w:t xml:space="preserve">                                   </w:t>
      </w:r>
      <w:r>
        <w:tab/>
      </w:r>
      <w:r>
        <w:tab/>
      </w:r>
      <w:r>
        <w:tab/>
      </w:r>
      <w:r>
        <w:tab/>
      </w:r>
      <w:r>
        <w:tab/>
        <w:t xml:space="preserve"> Siracusa</w:t>
      </w:r>
    </w:p>
    <w:p w:rsidR="00851D77" w:rsidRDefault="00851D77" w:rsidP="00851D77">
      <w:pPr>
        <w:spacing w:after="0" w:line="240" w:lineRule="auto"/>
      </w:pPr>
    </w:p>
    <w:p w:rsidR="00323011" w:rsidRDefault="00851D77" w:rsidP="002625EC">
      <w:pPr>
        <w:jc w:val="both"/>
      </w:pPr>
      <w:r>
        <w:t xml:space="preserve">Oggetto: </w:t>
      </w:r>
      <w:r w:rsidR="002625EC">
        <w:t xml:space="preserve">ISTANZA DI PARTECIPAZIONE ALLA </w:t>
      </w:r>
      <w:r w:rsidRPr="00851D77">
        <w:t>MANIFESTAZIONE D’INTERESSE PER LE ATTIVITÀ DI SUPPORTO TECNICO ED AMMINISTRATIVO AL R.U.P. ALLA FUNZIONE DI VERIFICA DEL PROGETTO ESECUTIVO DELL’INTERVENTO DI RIFUNZIONALIZZAZIONE E RIUSO, ADEGUAMENTO SISMICO, RIQUALIFICAZIONE ENERGETICA DELL’IMMOBILE SITO IN SIRACUSA - C.SO UMBERTO NN°200-206, DENOMINATO “EX ALBERGO SCUOLA”</w:t>
      </w:r>
    </w:p>
    <w:p w:rsidR="00105287" w:rsidRDefault="00105287" w:rsidP="00105287">
      <w:pPr>
        <w:jc w:val="both"/>
      </w:pPr>
      <w:r>
        <w:t>Il sottoscritto ………………………………………….…………… nato il……………………….. a ……….…………………………….………………. in qualità di…………………………………………………………………………… della Ditta/impresa………………………………………………………………….……….. con sede in …………………………………………..</w:t>
      </w:r>
    </w:p>
    <w:p w:rsidR="00400C1A" w:rsidRDefault="00105287" w:rsidP="00400C1A">
      <w:pPr>
        <w:jc w:val="both"/>
      </w:pPr>
      <w:r>
        <w:t>con codice fiscale n………………..…………………………………………………. con partita IVA n………………..…………………………</w:t>
      </w:r>
      <w:r w:rsidR="00400C1A">
        <w:t xml:space="preserve"> con la presente </w:t>
      </w:r>
    </w:p>
    <w:p w:rsidR="00400C1A" w:rsidRPr="00400C1A" w:rsidRDefault="00400C1A" w:rsidP="00400C1A">
      <w:pPr>
        <w:jc w:val="center"/>
      </w:pPr>
      <w:r w:rsidRPr="00400C1A">
        <w:rPr>
          <w:b/>
        </w:rPr>
        <w:t>MANIFESTA</w:t>
      </w:r>
    </w:p>
    <w:p w:rsidR="00400C1A" w:rsidRDefault="00400C1A" w:rsidP="00400C1A">
      <w:pPr>
        <w:spacing w:after="0" w:line="240" w:lineRule="auto"/>
        <w:jc w:val="both"/>
      </w:pPr>
      <w:r>
        <w:t>l</w:t>
      </w:r>
      <w:r w:rsidRPr="00400C1A">
        <w:t>a propria disponibilità ad essere selezionato a presentare offerta per lo svolgimento del servizio</w:t>
      </w:r>
      <w:r>
        <w:t xml:space="preserve"> di cui all’oggetto.</w:t>
      </w:r>
    </w:p>
    <w:p w:rsidR="00105287" w:rsidRPr="00105287" w:rsidRDefault="00400C1A" w:rsidP="00400C1A">
      <w:pPr>
        <w:spacing w:after="0" w:line="240" w:lineRule="auto"/>
        <w:jc w:val="both"/>
        <w:rPr>
          <w:b/>
          <w:bCs/>
        </w:rPr>
      </w:pPr>
      <w:r w:rsidRPr="00400C1A">
        <w:t xml:space="preserve"> </w:t>
      </w:r>
      <w:r>
        <w:t xml:space="preserve">A tal fine, </w:t>
      </w:r>
      <w:r w:rsidR="00105287" w:rsidRPr="00105287">
        <w:t>ai sensi degli articoli 46 e 47 del DPR 28 dicembre 2000 n.445, consapevole delle sanzioni penali previste dall'articolo 76 del medesimo DPR 445/2000, per le ipotesi di falsità in atti e dichiarazioni mendaci ivi indicate,</w:t>
      </w:r>
    </w:p>
    <w:p w:rsidR="00105287" w:rsidRDefault="00105287" w:rsidP="00105287">
      <w:pPr>
        <w:spacing w:line="240" w:lineRule="auto"/>
        <w:jc w:val="center"/>
      </w:pPr>
      <w:r w:rsidRPr="00105287">
        <w:rPr>
          <w:b/>
          <w:bCs/>
        </w:rPr>
        <w:t>DICHIARA</w:t>
      </w:r>
    </w:p>
    <w:p w:rsidR="00851D77" w:rsidRDefault="00851D77" w:rsidP="00105287">
      <w:pPr>
        <w:tabs>
          <w:tab w:val="left" w:pos="426"/>
        </w:tabs>
        <w:spacing w:line="240" w:lineRule="auto"/>
        <w:jc w:val="both"/>
      </w:pPr>
      <w:r>
        <w:t>I.</w:t>
      </w:r>
      <w:r>
        <w:tab/>
      </w:r>
      <w:r w:rsidR="00C35246">
        <w:t xml:space="preserve">di </w:t>
      </w:r>
      <w:r>
        <w:t>accetta</w:t>
      </w:r>
      <w:r w:rsidR="00C35246">
        <w:t>re</w:t>
      </w:r>
      <w:r>
        <w:t xml:space="preserve"> incondizionata</w:t>
      </w:r>
      <w:r w:rsidR="00C35246">
        <w:t>mente</w:t>
      </w:r>
      <w:r>
        <w:t xml:space="preserve"> di tutto quanto previsto nel</w:t>
      </w:r>
      <w:r w:rsidR="00C35246">
        <w:t>l’avviso</w:t>
      </w:r>
      <w:r>
        <w:t>, nonché nei chiarimenti pubblicati sulla piattaforma nella pagina relativa alla presente procedura;</w:t>
      </w:r>
    </w:p>
    <w:p w:rsidR="00851D77" w:rsidRDefault="00851D77" w:rsidP="002625EC">
      <w:pPr>
        <w:tabs>
          <w:tab w:val="left" w:pos="426"/>
        </w:tabs>
        <w:jc w:val="both"/>
      </w:pPr>
      <w:r>
        <w:t xml:space="preserve">II. che  in caso di aggiudicazione, acconsentirà all’effettuazione dei controlli che il Committente, o per esso qualunque Ufficio dipendente, si riserva di disporre sull’efficienza ed efficacia del servi-zio; </w:t>
      </w:r>
    </w:p>
    <w:p w:rsidR="00851D77" w:rsidRDefault="00851D77" w:rsidP="002625EC">
      <w:pPr>
        <w:tabs>
          <w:tab w:val="left" w:pos="426"/>
        </w:tabs>
        <w:jc w:val="both"/>
      </w:pPr>
      <w:r>
        <w:t>III.</w:t>
      </w:r>
      <w:r>
        <w:tab/>
        <w:t>che l’Impresa è in regola con gli obblighi assicurativi e previdenziali nei confronti del per-sonale dipendente e si impegna a rispettare gli stessi e ad applicare le norme dei contratti collettivi di lavoro e degli accordi integrativi;</w:t>
      </w:r>
    </w:p>
    <w:p w:rsidR="00851D77" w:rsidRDefault="00851D77" w:rsidP="002625EC">
      <w:pPr>
        <w:tabs>
          <w:tab w:val="left" w:pos="426"/>
        </w:tabs>
        <w:jc w:val="both"/>
      </w:pPr>
      <w:r>
        <w:t>IV.</w:t>
      </w:r>
      <w:r>
        <w:tab/>
        <w:t xml:space="preserve">che l’Impresa è informata, ai sensi e per gli effetti dell’articolo 13 del D.Lgs. 196/2003, del fatto che i dati personali raccolti saranno trattati, anche con strumenti informatici, esclusivamente ai fini della partecipazione alla procedura di gara per la quale la presente dichiarazione viene resa, nonché dell’esistenza dei diritti di cui all’articolo 7 del medesimo Decreto; </w:t>
      </w:r>
    </w:p>
    <w:p w:rsidR="00851D77" w:rsidRDefault="00851D77" w:rsidP="002625EC">
      <w:pPr>
        <w:tabs>
          <w:tab w:val="left" w:pos="426"/>
        </w:tabs>
        <w:jc w:val="both"/>
      </w:pPr>
      <w:r>
        <w:t>V.</w:t>
      </w:r>
      <w:r>
        <w:tab/>
        <w:t xml:space="preserve">di </w:t>
      </w:r>
      <w:r w:rsidR="00C35246">
        <w:t xml:space="preserve">essere/ non essere </w:t>
      </w:r>
      <w:r>
        <w:t>soggetto</w:t>
      </w:r>
      <w:r w:rsidR="00C35246">
        <w:t xml:space="preserve"> </w:t>
      </w:r>
      <w:r w:rsidR="00C35246" w:rsidRPr="00C35246">
        <w:rPr>
          <w:b/>
        </w:rPr>
        <w:t>(cancellare la voce da escludere)</w:t>
      </w:r>
      <w:r>
        <w:t xml:space="preserve"> avente sede, residenza o domicilio nei Paesi inseriti nelle cosiddette “</w:t>
      </w:r>
      <w:proofErr w:type="spellStart"/>
      <w:r>
        <w:t>black</w:t>
      </w:r>
      <w:proofErr w:type="spellEnd"/>
      <w:r>
        <w:t xml:space="preserve"> list” di cui al Decreto del Ministero delle Finanze del 4 maggio 1999 ed al Decreto del Ministero dell’Economia e delle Finanze del 21 novembre 2001, dichiarazione in merito al possesso dell’autorizzazione rilasciata ai sensi dell’articolo 37 del D.L. 78/2010 e del D.M. 14 dicembre 2010 ovvero all’invio di apposita istanza per ottenere l’autorizzazione medesima. Il mancato possesso dell’autorizzazione in corso di validità sopra indicata o il mancato avvio del procedimento per il rilascio della medesima autorizzazione, alla data di scadenza per la presenta-zione delle offerte, comporta l’esclusione dalla gara; </w:t>
      </w:r>
    </w:p>
    <w:p w:rsidR="00851D77" w:rsidRDefault="00851D77" w:rsidP="002625EC">
      <w:pPr>
        <w:tabs>
          <w:tab w:val="left" w:pos="426"/>
        </w:tabs>
        <w:jc w:val="both"/>
      </w:pPr>
      <w:r>
        <w:lastRenderedPageBreak/>
        <w:t>VI.</w:t>
      </w:r>
      <w:r>
        <w:tab/>
        <w:t>di</w:t>
      </w:r>
      <w:r w:rsidR="00C35246">
        <w:t xml:space="preserve"> essere</w:t>
      </w:r>
      <w:r>
        <w:t xml:space="preserve"> soggetto</w:t>
      </w:r>
      <w:r w:rsidR="00C35246" w:rsidRPr="00C35246">
        <w:t xml:space="preserve">/ non essere soggetto </w:t>
      </w:r>
      <w:r w:rsidR="00C35246" w:rsidRPr="00C35246">
        <w:rPr>
          <w:b/>
        </w:rPr>
        <w:t>(cancellare la voce da escludere)</w:t>
      </w:r>
      <w:r w:rsidR="00C35246" w:rsidRPr="00C35246">
        <w:t xml:space="preserve"> </w:t>
      </w:r>
      <w:r>
        <w:t xml:space="preserve"> non residente e priva di stabile organizzazione in Italia, l’impegno della stessa ad uniformarsi, in caso di aggiudicazione, alla disciplina di cui agli articoli 17, comma 2, e 53, comma 3, D.P.R. 633/1972 e a comunicare a</w:t>
      </w:r>
      <w:r w:rsidR="005C4E1A">
        <w:t>l Committente la nomina del pro</w:t>
      </w:r>
      <w:r>
        <w:t xml:space="preserve">prio rappresentante fiscale, nelle forme di legge; </w:t>
      </w:r>
    </w:p>
    <w:p w:rsidR="00851D77" w:rsidRDefault="00851D77" w:rsidP="002625EC">
      <w:pPr>
        <w:tabs>
          <w:tab w:val="left" w:pos="426"/>
        </w:tabs>
        <w:jc w:val="both"/>
      </w:pPr>
      <w:r>
        <w:t>VII</w:t>
      </w:r>
      <w:r>
        <w:tab/>
        <w:t>l’impegno  ad eseguire l’appalto nei modi e nei termini stabiliti nel Capitolato Tecnico, nell</w:t>
      </w:r>
      <w:r w:rsidR="00C35246">
        <w:t xml:space="preserve">o schema di </w:t>
      </w:r>
      <w:r>
        <w:t>lettera d’invito, comunque, negli ulteriori loro allegati.</w:t>
      </w:r>
    </w:p>
    <w:p w:rsidR="008A14AE" w:rsidRPr="008A14AE" w:rsidRDefault="008A14AE" w:rsidP="008A14AE">
      <w:pPr>
        <w:tabs>
          <w:tab w:val="left" w:pos="426"/>
        </w:tabs>
        <w:jc w:val="both"/>
        <w:rPr>
          <w:b/>
        </w:rPr>
      </w:pPr>
      <w:r w:rsidRPr="008A14AE">
        <w:rPr>
          <w:b/>
        </w:rPr>
        <w:t>Per quanto riguarda il possesso dei requisiti di ordine generale</w:t>
      </w:r>
      <w:r>
        <w:rPr>
          <w:b/>
        </w:rPr>
        <w:t xml:space="preserve"> dichiara</w:t>
      </w:r>
      <w:r w:rsidRPr="008A14AE">
        <w:rPr>
          <w:b/>
        </w:rPr>
        <w:t>:</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non trovarsi in nessuna delle condizioni di esclusione dalla partecipazione alla gara previste dall’art. 80, comma 1, lett. a), b), c), d), e), f), f-bis, f-ter) e  g) del Codice e da qualsiasi altra disposizione legislativa e regolamentare e specificatamente che nei propri confronti non è stata pronunciata sentenza di condanna definitiva o decreto penale di condanna divenuto irrevocabile o sentenza di applicazione della pena su richiesta, ai sensi dell’art. 444 del codice di procedura penale, per uno dei seguenti reati[2]: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b) delitti, consumati o tentati, di cui agli articoli 317, 318, 319, 319-ter, 319-quater, 320, 321, 322, 322-bis, 346-bis, 353, 353-bis, 354, 355 e 356 del codice penale nonché all'articolo 2635 del codice civile (corruzione);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b-bis) false comunicazioni sociali di cui agli articoli 2621 e 2622 del codice civile; </w:t>
      </w:r>
      <w:proofErr w:type="spellStart"/>
      <w:r w:rsidRPr="008A14AE">
        <w:t>Mod</w:t>
      </w:r>
      <w:proofErr w:type="spellEnd"/>
      <w:r w:rsidRPr="008A14AE">
        <w:t xml:space="preserve">. 2-P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c) frode ai sensi dell'articolo 1 della convenzione relativa alla tutela degli interessi finanziari delle Comunità europee;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d) delitti, consumati o tentati, commessi con finalità di terrorismo, anche internazionale, e di eversione dell'ordine costituzionale reati terroristici o reati connessi alle attività terroristiche; e) delitti di cui agli articoli 648-bis, 648-ter e 648-ter.1 del codice penale, riciclaggio di proventi di attività criminose o finanziamento del terrorismo, quali definiti all'articolo 1 del decreto legislativo 22 giugno 2007, n. 109 e successive modificazioni;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f) sfruttamento del lavoro minorile e altre forme di tratta di esseri umani definite con il decreto legislativo 4 marzo 2014, n. 24;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g) ogni altro delitto da cui derivi, quale pena accessoria, l'incapacità di contrattare con la pubblica amministrazione;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non trovarsi in nessuna delle condizioni di esclusione dalla partecipazione alla gara previste dall’art. 80, comma 2, del Codice e specificatamente che nei propri confronti non sussistono le cause di decadenza, di sospensione o di divieto previste dall'articolo 67 del decreto legislativo 6 settembre 2011, n. 159 o di un tentativo di infiltrazione mafiosa di cui all'articolo 84, comma 4, del medesimo decreto. Resta fermo quanto </w:t>
      </w:r>
      <w:r w:rsidRPr="008A14AE">
        <w:lastRenderedPageBreak/>
        <w:t xml:space="preserve">previsto dagli articoli 88, comma 4-bis, e 92, commi 2 e 3, del decreto legislativo 6 settembre 2011, n. 159, con riferimento rispettivamente alle comunicazioni antimafia e alle informazioni antimafia;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non trovarsi in nessuna delle condizioni di esclusione dalla partecipazione alla gara previste dall’art. 80, comma 4, del Codice e specificatamente di non avere commesso violazioni gravi, definitivamente accertate, rispetto agli obblighi relativi al pagamento delle imposte e tasse o dei contributi previdenziali, secondo la legislazione italiana o quella dello Stato in cui è stabilito;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non trovarsi in nessuna delle condizioni di esclusione dalla partecipazione alla gara previste dall’art. 80, comma 5, del Codice e specificatamente: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a) di non aver commesso gravi infrazioni debitamente accertate alle norme in materia di salute e sicurezza sul lavoro nonché agli obblighi di cui all’articolo 30, comma 3, del Codice;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b) di non trovarsi in stato di fallimento, di liquidazione coatta, di concordato preventivo, salvo il caso di concordato con continuità aziendale, e che non sono in corso procedimenti per la dichiarazione di una di tali situazioni;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c) 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d) di non determinare, con la partecipazione alla gara, una situazione di conflitto di interesse ai sensi dell’articolo 42, comma 2, del Codice, non diversamente risolvibile;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e) di non determinare distorsione della concorrenza derivante dal procedente coinvolgimento nella preparazione della procedura d’appalto di cui all’articolo 67 del Codice che non possa essere risolta con misure meno intrusive;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f)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f-bis) di non avere presentato nelle procedura di gara, anche quella in corso, e negli affidamenti di subappalti documentazione o dichiarazioni non veritiere;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f-ter)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g) di non essere iscritto nel casellario informatico tenuto dall’Osservatorio dell’ANAC per avere presentato false dichiarazioni o falsa documentazione ai fini del rilascio dell’attestazione di qualificazione, per il periodo durante il quale perdura l’iscrizione; </w:t>
      </w:r>
    </w:p>
    <w:p w:rsidR="008A14AE" w:rsidRPr="008A14AE" w:rsidRDefault="008A14AE" w:rsidP="00105287">
      <w:pPr>
        <w:numPr>
          <w:ilvl w:val="0"/>
          <w:numId w:val="1"/>
        </w:numPr>
        <w:tabs>
          <w:tab w:val="clear" w:pos="720"/>
          <w:tab w:val="num" w:pos="284"/>
          <w:tab w:val="left" w:pos="426"/>
        </w:tabs>
        <w:ind w:left="0" w:firstLine="0"/>
        <w:jc w:val="both"/>
      </w:pPr>
      <w:r w:rsidRPr="008A14AE">
        <w:lastRenderedPageBreak/>
        <w:t xml:space="preserve">h) di non aver violato il divieto di intestazione fiduciaria posto dall’art. 17 della legge 19 marzo 1990, n. 55; i) di essere in regola con le norme che disciplinano il diritto al lavoro dei disabili così come previsto dalla L. 12 marzo 1999 n. 68[*];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non essere assoggettato agli obblighi di assunzioni obbligatorie di cui alla legge 12 marzo 1999, n. 68 (caso di concorrente che occupa non più di 15 dipendenti oppure da 15 a 35 dipendenti qualora non abbia effettuato nuove assunzioni dopo il 18 gennaio 2000);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email ………………………………. – </w:t>
      </w:r>
      <w:proofErr w:type="spellStart"/>
      <w:r w:rsidRPr="008A14AE">
        <w:t>pec</w:t>
      </w:r>
      <w:proofErr w:type="spellEnd"/>
      <w:r w:rsidRPr="008A14AE">
        <w:t xml:space="preserve"> ………………………………. (caso di concorrente che occupa più di 35 dipendenti oppure da 15 a 35 dipendenti qualora abbia effettuato una nuova assunzione dopo il 18 gennaio 2000); </w:t>
      </w:r>
    </w:p>
    <w:p w:rsidR="008A14AE" w:rsidRPr="008A14AE" w:rsidRDefault="008A14AE" w:rsidP="00105287">
      <w:pPr>
        <w:numPr>
          <w:ilvl w:val="0"/>
          <w:numId w:val="1"/>
        </w:numPr>
        <w:tabs>
          <w:tab w:val="clear" w:pos="720"/>
          <w:tab w:val="num" w:pos="284"/>
          <w:tab w:val="left" w:pos="426"/>
        </w:tabs>
        <w:ind w:left="0" w:firstLine="0"/>
        <w:jc w:val="both"/>
      </w:pPr>
      <w:r w:rsidRPr="008A14AE">
        <w:t>□ l) di non essere stato vittima dei reati previsti e puniti dagli articoli 317 (concussione) e 629 (estorsione) del codice penale aggravati ai sensi dell’art. 7 del decreto legge 13 maggio 1991 n. 152, convertito, con modificazioni, dalla legge 12 luglio 1991 n. 203;[2]</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che pur essendo stato vittima dei reati 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 [2]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essere stato vittima dei reati previsti e puniti dagli articoli 317 e 629 del codice penale aggravati ai sensi dell’art. 7 del decreto legge 13 maggio 1991 n. 152 convertito, con modificazioni, dalla legge 12 luglio 1991 n. 203, e di non avere □ denunciato i fatti all’Autorità giudiziaria e di trovarsi nei casi previsti dall’articolo 4, primo comma, della legge 24 novembre 1981, n. 689.[2]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m) di non trovarsi, rispetto ad un altro concorrente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Più precisamente si dichiara: </w:t>
      </w:r>
    </w:p>
    <w:p w:rsidR="008A14AE" w:rsidRPr="008A14AE" w:rsidRDefault="008A14AE" w:rsidP="00105287">
      <w:pPr>
        <w:numPr>
          <w:ilvl w:val="0"/>
          <w:numId w:val="1"/>
        </w:numPr>
        <w:tabs>
          <w:tab w:val="clear" w:pos="720"/>
          <w:tab w:val="num" w:pos="284"/>
          <w:tab w:val="left" w:pos="426"/>
        </w:tabs>
        <w:ind w:left="0" w:firstLine="0"/>
        <w:jc w:val="both"/>
      </w:pPr>
      <w:r w:rsidRPr="008A14AE">
        <w:t>□ di non trovarsi in alcuna situazione di controllo di cui all’articolo 2359 del codice civile rispetto ad alcun soggetto, e di avere formulato l’offerta autonomamente;</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di non essere a conoscenza della partecipazione alla medesima procedura di soggetti che si trovano in una delle situazioni di controllo di cui all’articolo 2359 del codice civile, e di avere formulato l’offerta autonomamente; </w:t>
      </w:r>
    </w:p>
    <w:p w:rsidR="00A95D88" w:rsidRDefault="008A14AE" w:rsidP="00105287">
      <w:pPr>
        <w:numPr>
          <w:ilvl w:val="0"/>
          <w:numId w:val="1"/>
        </w:numPr>
        <w:tabs>
          <w:tab w:val="clear" w:pos="720"/>
          <w:tab w:val="num" w:pos="284"/>
          <w:tab w:val="left" w:pos="426"/>
        </w:tabs>
        <w:ind w:left="0" w:firstLine="0"/>
        <w:jc w:val="both"/>
      </w:pPr>
      <w:r w:rsidRPr="008A14AE">
        <w:t xml:space="preserve">□ di essere a conoscenza della partecipazione alla medesima procedura di soggetti che si trovano in situazione di controllo di cui all’articolo 2359 del codice civile, e di avere formulato l’offerta autonomamente; (indicare i concorrenti con i quali sussiste la situazione di controllo – </w:t>
      </w:r>
      <w:proofErr w:type="spellStart"/>
      <w:r w:rsidRPr="008A14AE">
        <w:t>P.Iva</w:t>
      </w:r>
      <w:proofErr w:type="spellEnd"/>
      <w:r w:rsidRPr="008A14AE">
        <w:t>, Sede legale</w:t>
      </w:r>
      <w:r w:rsidR="00A95D88">
        <w:t xml:space="preserve"> </w:t>
      </w:r>
      <w:r w:rsidRPr="008A14AE">
        <w:t>ecc.):</w:t>
      </w:r>
    </w:p>
    <w:p w:rsidR="008A14AE" w:rsidRPr="008A14AE" w:rsidRDefault="008A14AE" w:rsidP="00105287">
      <w:pPr>
        <w:numPr>
          <w:ilvl w:val="0"/>
          <w:numId w:val="1"/>
        </w:numPr>
        <w:tabs>
          <w:tab w:val="clear" w:pos="720"/>
          <w:tab w:val="num" w:pos="284"/>
          <w:tab w:val="left" w:pos="426"/>
        </w:tabs>
        <w:ind w:left="0" w:firstLine="0"/>
        <w:jc w:val="both"/>
      </w:pPr>
      <w:r w:rsidRPr="008A14AE">
        <w:lastRenderedPageBreak/>
        <w:t>……………………………………………………………</w:t>
      </w:r>
      <w:r w:rsidR="00A95D88">
        <w:t>………………………………</w:t>
      </w:r>
      <w:r w:rsidRPr="008A14AE">
        <w:t xml:space="preserve">…………………………………………………………… </w:t>
      </w:r>
      <w:r w:rsidR="00A95D88">
        <w:t>……………………………………………………………</w:t>
      </w:r>
      <w:r w:rsidRPr="008A14AE">
        <w:t xml:space="preserv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che la società è iscritta al n° ……………………………….. del registro Professionale …………………………………………………………………… dello Stato di ……………………………… per l’attività di ……………………………………………………………………………………………………… (per le società diverse dalla </w:t>
      </w:r>
      <w:proofErr w:type="spellStart"/>
      <w:r w:rsidRPr="008A14AE">
        <w:t>s.n.c</w:t>
      </w:r>
      <w:proofErr w:type="spellEnd"/>
      <w:r w:rsidRPr="008A14AE">
        <w:t xml:space="preserve"> e dalla </w:t>
      </w:r>
      <w:proofErr w:type="spellStart"/>
      <w:r w:rsidRPr="008A14AE">
        <w:t>s.a.s</w:t>
      </w:r>
      <w:proofErr w:type="spellEnd"/>
      <w:r w:rsidRPr="008A14AE">
        <w:t xml:space="preserve">)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che la propria composizione societaria è appartenente alla seguente fattispecie: □ socio unico persona fisica;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socio unico persona giuridica;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socio di maggioranza persona giuridica;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socio di maggioranza persona fisica e numero di soci non inferiore a quattro;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 socio di maggioranza persona fisica e numero di soci inferiore a quattro. </w:t>
      </w:r>
    </w:p>
    <w:p w:rsidR="008A14AE" w:rsidRPr="008A14AE" w:rsidRDefault="008A14AE" w:rsidP="00105287">
      <w:pPr>
        <w:numPr>
          <w:ilvl w:val="0"/>
          <w:numId w:val="1"/>
        </w:numPr>
        <w:tabs>
          <w:tab w:val="clear" w:pos="720"/>
          <w:tab w:val="num" w:pos="284"/>
          <w:tab w:val="left" w:pos="426"/>
        </w:tabs>
        <w:ind w:left="0" w:firstLine="0"/>
        <w:jc w:val="both"/>
      </w:pPr>
      <w:r w:rsidRPr="008A14AE">
        <w:rPr>
          <w:rFonts w:ascii="Arial" w:hAnsi="Arial" w:cs="Arial"/>
        </w:rPr>
        <w:t>■</w:t>
      </w:r>
      <w:r w:rsidRPr="008A14AE">
        <w:t xml:space="preserve"> che muniti di rappresentanza sono i seguenti titolari, soci, soci accomandatari, direttori tecnici, amministratori, </w:t>
      </w:r>
      <w:proofErr w:type="spellStart"/>
      <w:r w:rsidRPr="008A14AE">
        <w:t>etc</w:t>
      </w:r>
      <w:proofErr w:type="spellEnd"/>
      <w:r w:rsidRPr="008A14AE">
        <w:t>… (indicare i soggetti di cui all’articolo 80, comma 3, del codice):</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nominativo luogo di nascita data di nascita comune di residenza Qualifica ricoperta </w:t>
      </w:r>
    </w:p>
    <w:p w:rsidR="008A14AE" w:rsidRPr="008A14AE" w:rsidRDefault="008A14AE" w:rsidP="00105287">
      <w:pPr>
        <w:numPr>
          <w:ilvl w:val="0"/>
          <w:numId w:val="1"/>
        </w:numPr>
        <w:tabs>
          <w:tab w:val="clear" w:pos="720"/>
          <w:tab w:val="num" w:pos="284"/>
          <w:tab w:val="left" w:pos="426"/>
        </w:tabs>
        <w:ind w:left="0" w:firstLine="0"/>
        <w:jc w:val="both"/>
      </w:pPr>
      <w:r w:rsidRPr="008A14AE">
        <w:t xml:space="preserve">N.B. Ai fini dell’individuazione del socio di maggioranza l’eventuale detenzione di quote di partecipazione societaria paritarie implica l’obbligo della dichiarazione (ex art. 80, comma 1, lett. a), b), c), d), e), f), g) del Codice) da parte di tutti i soci che si trovano in tale condizione; </w:t>
      </w:r>
    </w:p>
    <w:p w:rsidR="008A14AE" w:rsidRPr="008A14AE" w:rsidRDefault="008A14AE" w:rsidP="00105287">
      <w:pPr>
        <w:numPr>
          <w:ilvl w:val="0"/>
          <w:numId w:val="1"/>
        </w:numPr>
        <w:tabs>
          <w:tab w:val="clear" w:pos="720"/>
          <w:tab w:val="num" w:pos="284"/>
          <w:tab w:val="left" w:pos="426"/>
        </w:tabs>
        <w:ind w:left="0" w:firstLine="0"/>
        <w:jc w:val="both"/>
      </w:pPr>
      <w:r w:rsidRPr="008A14AE">
        <w:rPr>
          <w:rFonts w:ascii="Arial" w:hAnsi="Arial" w:cs="Arial"/>
        </w:rPr>
        <w:t>■</w:t>
      </w:r>
      <w:r w:rsidRPr="008A14AE">
        <w:t xml:space="preserve"> che i soggetti da sottoporre a verifica antimafia ex art. 85 del D. Lgs. n. 159/2011, oltre a quelli indicati al punto precedente, sono i seguenti (altri componenti l’organo di amministrazione; Collegio sindacale o, nei casi contemplati dall’articolo 2477 del codice civile, Sindaco; Soggetti che svolgono compiti di vigilanza di cui all’art. 6, comma 1, lettera b), del D. Lgs. n. 231/2001) nominativo luogo di nascita data di nascita comune di residenza Carica ricoperta </w:t>
      </w:r>
    </w:p>
    <w:p w:rsidR="008A14AE" w:rsidRPr="008A14AE" w:rsidRDefault="008A14AE" w:rsidP="00105287">
      <w:pPr>
        <w:numPr>
          <w:ilvl w:val="0"/>
          <w:numId w:val="1"/>
        </w:numPr>
        <w:tabs>
          <w:tab w:val="clear" w:pos="720"/>
          <w:tab w:val="num" w:pos="284"/>
          <w:tab w:val="left" w:pos="426"/>
        </w:tabs>
        <w:ind w:left="0" w:firstLine="0"/>
        <w:jc w:val="both"/>
      </w:pPr>
      <w:r w:rsidRPr="008A14AE">
        <w:rPr>
          <w:rFonts w:ascii="Arial" w:hAnsi="Arial" w:cs="Arial"/>
        </w:rPr>
        <w:t>■</w:t>
      </w:r>
      <w:r w:rsidRPr="008A14AE">
        <w:t xml:space="preserve"> che i soggetti cessati dalla carica nell'anno antecedente la data di pubblicazione della lettera d’invito (v. art. 80, comma 3, del Codice) sono: </w:t>
      </w:r>
    </w:p>
    <w:p w:rsidR="008A14AE" w:rsidRPr="008A14AE" w:rsidRDefault="008A14AE" w:rsidP="00105287">
      <w:pPr>
        <w:numPr>
          <w:ilvl w:val="0"/>
          <w:numId w:val="1"/>
        </w:numPr>
        <w:tabs>
          <w:tab w:val="clear" w:pos="720"/>
          <w:tab w:val="num" w:pos="284"/>
          <w:tab w:val="left" w:pos="426"/>
        </w:tabs>
        <w:ind w:left="0" w:firstLine="0"/>
        <w:jc w:val="both"/>
      </w:pPr>
      <w:r w:rsidRPr="008A14AE">
        <w:t>N.B. Nel caso in cui nell’anno antecedente la data di pubblicazione della lettera d’invito la ditta concorrente sia stata interessata da fusione, incorporazione o acquisizione a qualsiasi titolo, totale o parziale, di altra impresa, occorre indicare nel superiore elenco anche gli amministratori, direttori tecnici, soci ecc. delle società fuse, incorporate o acquisite nell’impresa concorrente, i quali devono ritenersi inclusi tra gli “cessati dalla carica” tenuti a presentare la dichiarazione di cui all’art. 80, comma 1, del Codice. nominativo data di nascita residenza Qualifica di non trovarsi nelle condizioni di cui all’art. 53, comma 16-ter, del d.lgs. 165/2001 e s.m.i. e di non essere incorso, ai sensi della normativa vigente, in ulteriori divieti a contrarre con la pubblica amministrazione;</w:t>
      </w:r>
    </w:p>
    <w:p w:rsidR="008A14AE" w:rsidRPr="008A14AE" w:rsidRDefault="008A14AE" w:rsidP="00105287">
      <w:pPr>
        <w:numPr>
          <w:ilvl w:val="0"/>
          <w:numId w:val="1"/>
        </w:numPr>
        <w:tabs>
          <w:tab w:val="clear" w:pos="720"/>
          <w:tab w:val="num" w:pos="142"/>
          <w:tab w:val="num" w:pos="284"/>
          <w:tab w:val="left" w:pos="426"/>
        </w:tabs>
        <w:ind w:left="0" w:firstLine="0"/>
        <w:jc w:val="both"/>
      </w:pPr>
      <w:r w:rsidRPr="008A14AE">
        <w:t>di non svolgere incarichi in conflitto di interesse con le attività oggetto del servizio a cui si riferisce la presente indagine di mercato;</w:t>
      </w:r>
    </w:p>
    <w:p w:rsidR="008A14AE" w:rsidRPr="008A14AE" w:rsidRDefault="008A14AE" w:rsidP="00105287">
      <w:pPr>
        <w:numPr>
          <w:ilvl w:val="0"/>
          <w:numId w:val="1"/>
        </w:numPr>
        <w:tabs>
          <w:tab w:val="clear" w:pos="720"/>
          <w:tab w:val="num" w:pos="142"/>
          <w:tab w:val="num" w:pos="284"/>
          <w:tab w:val="left" w:pos="426"/>
        </w:tabs>
        <w:ind w:left="0" w:firstLine="0"/>
        <w:jc w:val="both"/>
        <w:rPr>
          <w:b/>
        </w:rPr>
      </w:pPr>
      <w:r w:rsidRPr="008A14AE">
        <w:t xml:space="preserve">di non trovarsi in nessuna delle cause ostative di esclusione di cui al </w:t>
      </w:r>
      <w:proofErr w:type="spellStart"/>
      <w:r w:rsidRPr="008A14AE">
        <w:t>D.lgs</w:t>
      </w:r>
      <w:proofErr w:type="spellEnd"/>
      <w:r w:rsidRPr="008A14AE">
        <w:t xml:space="preserve"> 159/2011 e </w:t>
      </w:r>
      <w:proofErr w:type="spellStart"/>
      <w:r w:rsidRPr="008A14AE">
        <w:t>ss.mm.ii</w:t>
      </w:r>
      <w:proofErr w:type="spellEnd"/>
      <w:r w:rsidRPr="008A14AE">
        <w:t>..</w:t>
      </w:r>
    </w:p>
    <w:p w:rsidR="008A14AE" w:rsidRDefault="008A14AE" w:rsidP="008A14AE">
      <w:pPr>
        <w:widowControl w:val="0"/>
        <w:tabs>
          <w:tab w:val="left" w:pos="567"/>
        </w:tabs>
        <w:ind w:right="-142"/>
        <w:jc w:val="both"/>
        <w:rPr>
          <w:sz w:val="24"/>
          <w:szCs w:val="24"/>
        </w:rPr>
      </w:pPr>
      <w:r w:rsidRPr="008A14AE">
        <w:rPr>
          <w:b/>
          <w:sz w:val="24"/>
          <w:szCs w:val="24"/>
        </w:rPr>
        <w:lastRenderedPageBreak/>
        <w:t xml:space="preserve">Per quanto riguarda il possesso dei requisiti </w:t>
      </w:r>
      <w:r w:rsidRPr="001B0688">
        <w:rPr>
          <w:b/>
          <w:sz w:val="24"/>
          <w:szCs w:val="24"/>
        </w:rPr>
        <w:t>d’idoneità</w:t>
      </w:r>
      <w:r>
        <w:rPr>
          <w:b/>
          <w:sz w:val="24"/>
          <w:szCs w:val="24"/>
        </w:rPr>
        <w:t xml:space="preserve"> professionale</w:t>
      </w:r>
      <w:r w:rsidRPr="008A14AE">
        <w:rPr>
          <w:b/>
          <w:sz w:val="24"/>
          <w:szCs w:val="24"/>
        </w:rPr>
        <w:t xml:space="preserve"> dichiara:</w:t>
      </w:r>
    </w:p>
    <w:p w:rsidR="008A14AE" w:rsidRPr="003D0AB9" w:rsidRDefault="008A14AE" w:rsidP="008A14AE">
      <w:pPr>
        <w:widowControl w:val="0"/>
        <w:numPr>
          <w:ilvl w:val="0"/>
          <w:numId w:val="2"/>
        </w:numPr>
        <w:tabs>
          <w:tab w:val="left" w:pos="567"/>
        </w:tabs>
        <w:spacing w:after="0" w:line="240" w:lineRule="auto"/>
        <w:ind w:left="0" w:right="-142" w:firstLine="0"/>
        <w:jc w:val="both"/>
        <w:rPr>
          <w:sz w:val="24"/>
          <w:szCs w:val="24"/>
        </w:rPr>
      </w:pPr>
      <w:r w:rsidRPr="003D0AB9">
        <w:rPr>
          <w:sz w:val="24"/>
          <w:szCs w:val="24"/>
        </w:rPr>
        <w:t xml:space="preserve">(se dovuta) </w:t>
      </w:r>
      <w:r>
        <w:rPr>
          <w:sz w:val="24"/>
          <w:szCs w:val="24"/>
        </w:rPr>
        <w:t xml:space="preserve">di essere </w:t>
      </w:r>
      <w:r w:rsidRPr="003D0AB9">
        <w:rPr>
          <w:sz w:val="24"/>
          <w:szCs w:val="24"/>
        </w:rPr>
        <w:t>Iscri</w:t>
      </w:r>
      <w:r>
        <w:rPr>
          <w:sz w:val="24"/>
          <w:szCs w:val="24"/>
        </w:rPr>
        <w:t xml:space="preserve">tto </w:t>
      </w:r>
      <w:r w:rsidRPr="003D0AB9">
        <w:rPr>
          <w:sz w:val="24"/>
          <w:szCs w:val="24"/>
        </w:rPr>
        <w:t>nel Registro delle Imprese presso la C.C.I.A.A. ovvero nel Registro commerciale e professionale dello Stato di residenza per i concorrenti non aventi sede in Italia, per attività coerenti con quelle oggetto della gara, o presso i competenti ordini professionali per attività connesse alla presente indagine di mercato. Al cittadino di altro Stato membro non residente in Italia, è richiesta la prova dell'iscrizione, secondo le modalità vigenti nello Stato di residenza, in uno dei registri professionali o commerciali di cui all'allegato XVI,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residente.</w:t>
      </w:r>
    </w:p>
    <w:p w:rsidR="008A14AE" w:rsidRPr="003D0AB9" w:rsidRDefault="008A14AE" w:rsidP="008A14AE">
      <w:pPr>
        <w:widowControl w:val="0"/>
        <w:numPr>
          <w:ilvl w:val="0"/>
          <w:numId w:val="2"/>
        </w:numPr>
        <w:tabs>
          <w:tab w:val="left" w:pos="567"/>
        </w:tabs>
        <w:spacing w:after="0" w:line="240" w:lineRule="auto"/>
        <w:ind w:left="0" w:right="-142" w:firstLine="0"/>
        <w:jc w:val="both"/>
        <w:rPr>
          <w:sz w:val="24"/>
          <w:szCs w:val="24"/>
        </w:rPr>
      </w:pPr>
      <w:r w:rsidRPr="003D0AB9">
        <w:rPr>
          <w:sz w:val="24"/>
          <w:szCs w:val="24"/>
        </w:rPr>
        <w:t xml:space="preserve">Di essere iscritto all’albo unico regionale professionisti della Regione Siciliana ai sensi dell’ art. 12 l.r.12 luglio 2011 n. 12. </w:t>
      </w:r>
    </w:p>
    <w:p w:rsidR="00105287" w:rsidRDefault="008A14AE" w:rsidP="008A14AE">
      <w:pPr>
        <w:widowControl w:val="0"/>
        <w:numPr>
          <w:ilvl w:val="0"/>
          <w:numId w:val="2"/>
        </w:numPr>
        <w:tabs>
          <w:tab w:val="left" w:pos="567"/>
        </w:tabs>
        <w:spacing w:after="0" w:line="240" w:lineRule="auto"/>
        <w:ind w:left="0" w:right="-142" w:firstLine="0"/>
        <w:jc w:val="both"/>
        <w:rPr>
          <w:sz w:val="24"/>
          <w:szCs w:val="24"/>
        </w:rPr>
      </w:pPr>
      <w:r w:rsidRPr="003D0AB9">
        <w:rPr>
          <w:sz w:val="24"/>
          <w:szCs w:val="24"/>
        </w:rPr>
        <w:t xml:space="preserve">Di essere  soggetto di cui all'articolo 46, comma 1 del </w:t>
      </w:r>
      <w:proofErr w:type="spellStart"/>
      <w:r w:rsidRPr="003D0AB9">
        <w:rPr>
          <w:sz w:val="24"/>
          <w:szCs w:val="24"/>
        </w:rPr>
        <w:t>C.d.C</w:t>
      </w:r>
      <w:proofErr w:type="spellEnd"/>
      <w:r w:rsidRPr="003D0AB9">
        <w:rPr>
          <w:sz w:val="24"/>
          <w:szCs w:val="24"/>
        </w:rPr>
        <w:t xml:space="preserve">., che dispone di un sistema interno di controllo di qualità coerente con i requisiti della norma UNI EN ISO 9001 certificato da Organismi accreditati ai sensi del Regolamento (CE) n. 765/2008; </w:t>
      </w:r>
    </w:p>
    <w:p w:rsidR="008A14AE" w:rsidRPr="001B0688" w:rsidRDefault="008A14AE" w:rsidP="008A14AE">
      <w:pPr>
        <w:widowControl w:val="0"/>
        <w:numPr>
          <w:ilvl w:val="0"/>
          <w:numId w:val="2"/>
        </w:numPr>
        <w:tabs>
          <w:tab w:val="left" w:pos="567"/>
        </w:tabs>
        <w:spacing w:after="0" w:line="240" w:lineRule="auto"/>
        <w:ind w:left="0" w:right="-142" w:firstLine="0"/>
        <w:jc w:val="both"/>
        <w:rPr>
          <w:sz w:val="24"/>
          <w:szCs w:val="24"/>
        </w:rPr>
      </w:pPr>
      <w:r w:rsidRPr="003D0AB9">
        <w:rPr>
          <w:sz w:val="24"/>
          <w:szCs w:val="24"/>
        </w:rPr>
        <w:t>ovvero di essere Organismo  di   ispezione   di   tipo   A e di tipo C, accreditato UNI  CEI  EN  ISO/IEC 17020 ai sensi del regolamento (CE.) 765/2008</w:t>
      </w:r>
      <w:r w:rsidRPr="001B0688">
        <w:rPr>
          <w:b/>
          <w:sz w:val="24"/>
          <w:szCs w:val="24"/>
        </w:rPr>
        <w:t xml:space="preserve"> </w:t>
      </w:r>
    </w:p>
    <w:p w:rsidR="008A14AE" w:rsidRDefault="008A14AE" w:rsidP="008A14AE">
      <w:pPr>
        <w:widowControl w:val="0"/>
        <w:tabs>
          <w:tab w:val="left" w:pos="567"/>
        </w:tabs>
        <w:ind w:right="-142"/>
        <w:jc w:val="both"/>
        <w:rPr>
          <w:sz w:val="24"/>
          <w:szCs w:val="24"/>
        </w:rPr>
      </w:pPr>
      <w:r>
        <w:rPr>
          <w:b/>
          <w:sz w:val="24"/>
          <w:szCs w:val="24"/>
        </w:rPr>
        <w:t>Per quanto riguarda il possesso dei r</w:t>
      </w:r>
      <w:r w:rsidRPr="003D0AB9">
        <w:rPr>
          <w:b/>
          <w:sz w:val="24"/>
          <w:szCs w:val="24"/>
        </w:rPr>
        <w:t>equisiti di capacità</w:t>
      </w:r>
      <w:r w:rsidRPr="003D0AB9">
        <w:rPr>
          <w:sz w:val="24"/>
          <w:szCs w:val="24"/>
        </w:rPr>
        <w:t xml:space="preserve"> </w:t>
      </w:r>
      <w:r w:rsidRPr="003D0AB9">
        <w:rPr>
          <w:b/>
          <w:sz w:val="24"/>
          <w:szCs w:val="24"/>
        </w:rPr>
        <w:t>economica e finanziaria</w:t>
      </w:r>
      <w:r>
        <w:rPr>
          <w:b/>
          <w:sz w:val="24"/>
          <w:szCs w:val="24"/>
        </w:rPr>
        <w:t xml:space="preserve"> dichiara</w:t>
      </w:r>
    </w:p>
    <w:p w:rsidR="008A14AE" w:rsidRPr="001B0688" w:rsidRDefault="008A14AE" w:rsidP="008A14AE">
      <w:pPr>
        <w:widowControl w:val="0"/>
        <w:numPr>
          <w:ilvl w:val="0"/>
          <w:numId w:val="2"/>
        </w:numPr>
        <w:tabs>
          <w:tab w:val="left" w:pos="567"/>
        </w:tabs>
        <w:spacing w:after="0" w:line="240" w:lineRule="auto"/>
        <w:ind w:left="0" w:right="-142" w:firstLine="0"/>
        <w:jc w:val="both"/>
        <w:rPr>
          <w:sz w:val="24"/>
          <w:szCs w:val="24"/>
        </w:rPr>
      </w:pPr>
      <w:r w:rsidRPr="001B0688">
        <w:rPr>
          <w:sz w:val="24"/>
          <w:szCs w:val="24"/>
        </w:rPr>
        <w:t>Di avere realizzato un fatturato medio relativamente agli ultimi tre esercizi chiusi (2015 - 2016 - 2017) per servizi di verifica non inferiore al valore dell’appalto</w:t>
      </w:r>
      <w:r w:rsidRPr="003D0AB9">
        <w:t xml:space="preserve"> </w:t>
      </w:r>
      <w:r w:rsidR="00105287">
        <w:t xml:space="preserve">pari a €. </w:t>
      </w:r>
      <w:r w:rsidR="00105287" w:rsidRPr="00105287">
        <w:t>64.865,79</w:t>
      </w:r>
      <w:r w:rsidR="00105287">
        <w:t>.</w:t>
      </w:r>
    </w:p>
    <w:p w:rsidR="008A14AE" w:rsidRPr="001B0688" w:rsidRDefault="008A14AE" w:rsidP="008A14AE">
      <w:pPr>
        <w:widowControl w:val="0"/>
        <w:tabs>
          <w:tab w:val="left" w:pos="567"/>
        </w:tabs>
        <w:ind w:right="-142"/>
        <w:jc w:val="both"/>
        <w:rPr>
          <w:sz w:val="24"/>
          <w:szCs w:val="24"/>
        </w:rPr>
      </w:pPr>
      <w:r w:rsidRPr="008A14AE">
        <w:rPr>
          <w:b/>
          <w:sz w:val="24"/>
          <w:szCs w:val="24"/>
        </w:rPr>
        <w:t>Per quanto riguarda il possesso dei requisiti</w:t>
      </w:r>
      <w:r w:rsidRPr="001B0688">
        <w:rPr>
          <w:b/>
          <w:sz w:val="24"/>
          <w:szCs w:val="24"/>
        </w:rPr>
        <w:t xml:space="preserve"> di capacità tecnico-professionali</w:t>
      </w:r>
      <w:r>
        <w:rPr>
          <w:b/>
          <w:sz w:val="24"/>
          <w:szCs w:val="24"/>
        </w:rPr>
        <w:t xml:space="preserve">  dichiara</w:t>
      </w:r>
    </w:p>
    <w:p w:rsidR="008A14AE" w:rsidRDefault="008A14AE" w:rsidP="008A14AE">
      <w:pPr>
        <w:widowControl w:val="0"/>
        <w:numPr>
          <w:ilvl w:val="0"/>
          <w:numId w:val="2"/>
        </w:numPr>
        <w:tabs>
          <w:tab w:val="left" w:pos="567"/>
        </w:tabs>
        <w:spacing w:after="0" w:line="240" w:lineRule="auto"/>
        <w:ind w:left="0" w:right="-142" w:firstLine="0"/>
        <w:jc w:val="both"/>
        <w:rPr>
          <w:sz w:val="24"/>
          <w:szCs w:val="24"/>
        </w:rPr>
      </w:pPr>
      <w:r>
        <w:rPr>
          <w:sz w:val="24"/>
          <w:szCs w:val="24"/>
        </w:rPr>
        <w:t>Che i</w:t>
      </w:r>
      <w:r w:rsidRPr="00741804">
        <w:rPr>
          <w:sz w:val="24"/>
          <w:szCs w:val="24"/>
        </w:rPr>
        <w:t xml:space="preserve"> contratti stipulati o in corso, nei </w:t>
      </w:r>
      <w:r>
        <w:rPr>
          <w:sz w:val="24"/>
          <w:szCs w:val="24"/>
        </w:rPr>
        <w:t>cinque</w:t>
      </w:r>
      <w:r w:rsidRPr="00741804">
        <w:rPr>
          <w:sz w:val="24"/>
          <w:szCs w:val="24"/>
        </w:rPr>
        <w:t xml:space="preserve"> anni antecedenti la pubblicazione della presente procedura di </w:t>
      </w:r>
      <w:r w:rsidRPr="00345B2E">
        <w:rPr>
          <w:sz w:val="24"/>
          <w:szCs w:val="24"/>
        </w:rPr>
        <w:t xml:space="preserve">verifica di progetti di grado esecutivi, definitivi, di massima o di progettazione, direzione lavori di opere per corrispondenza di classi e categorie non inferiori agli importi del progetto oggetto della validazione e verifica </w:t>
      </w:r>
      <w:r w:rsidRPr="00741804">
        <w:rPr>
          <w:sz w:val="24"/>
          <w:szCs w:val="24"/>
        </w:rPr>
        <w:t xml:space="preserve">cosi come riportati </w:t>
      </w:r>
      <w:r w:rsidR="00105287">
        <w:rPr>
          <w:sz w:val="24"/>
          <w:szCs w:val="24"/>
        </w:rPr>
        <w:t xml:space="preserve">al punto </w:t>
      </w:r>
      <w:r w:rsidR="00105287" w:rsidRPr="00105287">
        <w:rPr>
          <w:b/>
          <w:sz w:val="24"/>
          <w:szCs w:val="24"/>
        </w:rPr>
        <w:t>D)</w:t>
      </w:r>
      <w:r w:rsidR="00105287">
        <w:rPr>
          <w:sz w:val="24"/>
          <w:szCs w:val="24"/>
        </w:rPr>
        <w:t xml:space="preserve"> </w:t>
      </w:r>
      <w:r>
        <w:rPr>
          <w:sz w:val="24"/>
          <w:szCs w:val="24"/>
        </w:rPr>
        <w:t>nell’avviso di manifestazione di interesse sono:</w:t>
      </w:r>
    </w:p>
    <w:p w:rsidR="008A14AE" w:rsidRDefault="008A14AE" w:rsidP="008A14AE">
      <w:pPr>
        <w:widowControl w:val="0"/>
        <w:tabs>
          <w:tab w:val="left" w:pos="567"/>
        </w:tabs>
        <w:spacing w:after="0" w:line="240" w:lineRule="auto"/>
        <w:ind w:right="-142"/>
        <w:jc w:val="both"/>
        <w:rPr>
          <w:sz w:val="24"/>
          <w:szCs w:val="24"/>
        </w:rPr>
      </w:pPr>
      <w:r>
        <w:rPr>
          <w:sz w:val="24"/>
          <w:szCs w:val="24"/>
        </w:rPr>
        <w:t>_____________________________________________________________________________</w:t>
      </w:r>
    </w:p>
    <w:p w:rsidR="008A14AE" w:rsidRDefault="008A14AE" w:rsidP="008A14AE">
      <w:pPr>
        <w:widowControl w:val="0"/>
        <w:tabs>
          <w:tab w:val="left" w:pos="567"/>
        </w:tabs>
        <w:spacing w:after="0" w:line="240" w:lineRule="auto"/>
        <w:ind w:right="-142"/>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287" w:rsidRDefault="00105287" w:rsidP="00851D77"/>
    <w:p w:rsidR="00851D77" w:rsidRDefault="00065A77" w:rsidP="00851D77">
      <w:r>
        <w:t>(</w:t>
      </w:r>
      <w:r w:rsidR="00851D77">
        <w:t>Con riferimento alle singole dichiarazioni effettuate ai fini della partecipazione alla procedura, l’Operatore economico, oltre all’elezione di domicilio e comunicazione dell’indirizzo PEC necessario alla partecipazione alla gara, indica, altresì gli elementi indispensabili per il reperimento delle informazioni o dei dati necessari all’effettuazione, da parte della Stazione Appaltante, degli accertamenti relativi alle singole cause di esclusione.</w:t>
      </w:r>
      <w:r>
        <w:t>)</w:t>
      </w:r>
    </w:p>
    <w:p w:rsidR="00851D77" w:rsidRDefault="00851D77" w:rsidP="00851D77">
      <w:r>
        <w:t>Luogo e data di sottoscrizione</w:t>
      </w:r>
      <w:r>
        <w:tab/>
      </w:r>
      <w:r>
        <w:tab/>
      </w:r>
      <w:r>
        <w:tab/>
      </w:r>
      <w:r>
        <w:tab/>
      </w:r>
      <w:r>
        <w:tab/>
      </w:r>
      <w:r>
        <w:tab/>
      </w:r>
      <w:r>
        <w:tab/>
        <w:t>______________________________</w:t>
      </w:r>
    </w:p>
    <w:p w:rsidR="00851D77" w:rsidRPr="00851D77" w:rsidRDefault="00851D77" w:rsidP="00851D77">
      <w:r w:rsidRPr="00851D77">
        <w:t xml:space="preserve">[1] La domanda deve essere sottoscritta dal legale rappresentante della ditta. </w:t>
      </w:r>
    </w:p>
    <w:p w:rsidR="00851D77" w:rsidRPr="00851D77" w:rsidRDefault="00851D77" w:rsidP="00851D77">
      <w:r w:rsidRPr="00851D77">
        <w:lastRenderedPageBreak/>
        <w:t>[2] Le dichiarazioni devono essere prodotte:</w:t>
      </w:r>
    </w:p>
    <w:p w:rsidR="00851D77" w:rsidRPr="00851D77" w:rsidRDefault="00851D77" w:rsidP="00851D77">
      <w:r w:rsidRPr="00851D77">
        <w:sym w:font="Symbol" w:char="F0B7"/>
      </w:r>
      <w:r w:rsidRPr="00851D77">
        <w:t xml:space="preserve"> per le imprese individuali e le ditte individuali, dal titolare e dal direttore tecnico; </w:t>
      </w:r>
    </w:p>
    <w:p w:rsidR="00851D77" w:rsidRPr="00851D77" w:rsidRDefault="00851D77" w:rsidP="00851D77">
      <w:r w:rsidRPr="00851D77">
        <w:sym w:font="Symbol" w:char="F0B7"/>
      </w:r>
      <w:r w:rsidRPr="00851D77">
        <w:t xml:space="preserve"> per le società in nome collettivo, da tutti i soci e dal direttore tecnico; </w:t>
      </w:r>
    </w:p>
    <w:p w:rsidR="00A95D88" w:rsidRDefault="00851D77" w:rsidP="00851D77">
      <w:r w:rsidRPr="00851D77">
        <w:sym w:font="Symbol" w:char="F0B7"/>
      </w:r>
      <w:r w:rsidRPr="00851D77">
        <w:t xml:space="preserve"> per le società in accomandata semplice, da tutti i soci accomandatari e dal direttore tecnico; </w:t>
      </w:r>
    </w:p>
    <w:p w:rsidR="00851D77" w:rsidRPr="00851D77" w:rsidRDefault="00851D77" w:rsidP="00851D77">
      <w:r w:rsidRPr="00851D77">
        <w:sym w:font="Symbol" w:char="F0B7"/>
      </w:r>
      <w:r w:rsidRPr="00851D77">
        <w:t xml:space="preserve"> per le altre tipologie di società o consorzi, dagli amministratori muniti di poteri di rappresentanza, dal direttore tecnico e dal socio unico persona fisica o dal socio di maggioranza persona fisica in caso di società con meno di quattro soci. </w:t>
      </w:r>
    </w:p>
    <w:p w:rsidR="00851D77" w:rsidRPr="00851D77" w:rsidRDefault="00851D77" w:rsidP="00851D77">
      <w:r w:rsidRPr="00851D77">
        <w:t>[3] In alternativa all’autenticazione della sottoscrizione prevista dagli articoli 21 e 47 del D.P.R. 445/2000, deve essere allegata, a pena di esclusione, ai sensi dell’art.38 del sopra citato D.P.R. 445/2000, copia fotostatica di un documento di identità, in corso di validità, del/i sottoscrittore/i.</w:t>
      </w:r>
    </w:p>
    <w:p w:rsidR="00851D77" w:rsidRDefault="00851D77" w:rsidP="00851D77"/>
    <w:sectPr w:rsidR="00851D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3"/>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
    <w:nsid w:val="00000010"/>
    <w:multiLevelType w:val="singleLevel"/>
    <w:tmpl w:val="0410000D"/>
    <w:lvl w:ilvl="0">
      <w:start w:val="1"/>
      <w:numFmt w:val="bullet"/>
      <w:lvlText w:val=""/>
      <w:lvlJc w:val="left"/>
      <w:pPr>
        <w:ind w:left="720" w:hanging="360"/>
      </w:pPr>
      <w:rPr>
        <w:rFonts w:ascii="Wingdings" w:hAnsi="Wingdings" w:hint="default"/>
        <w:sz w:val="24"/>
        <w:szCs w:val="24"/>
      </w:rPr>
    </w:lvl>
  </w:abstractNum>
  <w:abstractNum w:abstractNumId="2">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77"/>
    <w:rsid w:val="00065A77"/>
    <w:rsid w:val="00105287"/>
    <w:rsid w:val="002625EC"/>
    <w:rsid w:val="00400C1A"/>
    <w:rsid w:val="004B468F"/>
    <w:rsid w:val="00553805"/>
    <w:rsid w:val="005C4E1A"/>
    <w:rsid w:val="00851D77"/>
    <w:rsid w:val="008A14AE"/>
    <w:rsid w:val="008C5E8F"/>
    <w:rsid w:val="00A95D88"/>
    <w:rsid w:val="00C35246"/>
    <w:rsid w:val="00F67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A95D88"/>
    <w:pPr>
      <w:spacing w:after="0" w:line="240" w:lineRule="auto"/>
      <w:jc w:val="both"/>
    </w:pPr>
    <w:rPr>
      <w:rFonts w:ascii="Garamond" w:eastAsia="Times New Roman" w:hAnsi="Garamond" w:cs="Times New Roman"/>
      <w:b/>
      <w:sz w:val="24"/>
      <w:szCs w:val="20"/>
      <w:lang w:eastAsia="it-IT"/>
    </w:rPr>
  </w:style>
  <w:style w:type="character" w:customStyle="1" w:styleId="CorpotestoCarattere">
    <w:name w:val="Corpo testo Carattere"/>
    <w:basedOn w:val="Carpredefinitoparagrafo"/>
    <w:link w:val="Corpotesto"/>
    <w:semiHidden/>
    <w:rsid w:val="00A95D88"/>
    <w:rPr>
      <w:rFonts w:ascii="Garamond" w:eastAsia="Times New Roman" w:hAnsi="Garamond" w:cs="Times New Roman"/>
      <w:b/>
      <w:sz w:val="24"/>
      <w:szCs w:val="20"/>
      <w:lang w:eastAsia="it-IT"/>
    </w:rPr>
  </w:style>
  <w:style w:type="paragraph" w:styleId="Corpodeltesto3">
    <w:name w:val="Body Text 3"/>
    <w:basedOn w:val="Normale"/>
    <w:link w:val="Corpodeltesto3Carattere"/>
    <w:semiHidden/>
    <w:unhideWhenUsed/>
    <w:rsid w:val="00A95D88"/>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A95D88"/>
    <w:rPr>
      <w:rFonts w:ascii="Times New Roman" w:eastAsia="Times New Roman" w:hAnsi="Times New Roman" w:cs="Times New Roman"/>
      <w:sz w:val="16"/>
      <w:szCs w:val="16"/>
      <w:lang w:eastAsia="it-IT"/>
    </w:rPr>
  </w:style>
  <w:style w:type="paragraph" w:styleId="Paragrafoelenco">
    <w:name w:val="List Paragraph"/>
    <w:basedOn w:val="Normale"/>
    <w:qFormat/>
    <w:rsid w:val="00A95D88"/>
    <w:pPr>
      <w:ind w:left="720"/>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A95D88"/>
    <w:pPr>
      <w:spacing w:after="0" w:line="240" w:lineRule="auto"/>
      <w:jc w:val="both"/>
    </w:pPr>
    <w:rPr>
      <w:rFonts w:ascii="Garamond" w:eastAsia="Times New Roman" w:hAnsi="Garamond" w:cs="Times New Roman"/>
      <w:b/>
      <w:sz w:val="24"/>
      <w:szCs w:val="20"/>
      <w:lang w:eastAsia="it-IT"/>
    </w:rPr>
  </w:style>
  <w:style w:type="character" w:customStyle="1" w:styleId="CorpotestoCarattere">
    <w:name w:val="Corpo testo Carattere"/>
    <w:basedOn w:val="Carpredefinitoparagrafo"/>
    <w:link w:val="Corpotesto"/>
    <w:semiHidden/>
    <w:rsid w:val="00A95D88"/>
    <w:rPr>
      <w:rFonts w:ascii="Garamond" w:eastAsia="Times New Roman" w:hAnsi="Garamond" w:cs="Times New Roman"/>
      <w:b/>
      <w:sz w:val="24"/>
      <w:szCs w:val="20"/>
      <w:lang w:eastAsia="it-IT"/>
    </w:rPr>
  </w:style>
  <w:style w:type="paragraph" w:styleId="Corpodeltesto3">
    <w:name w:val="Body Text 3"/>
    <w:basedOn w:val="Normale"/>
    <w:link w:val="Corpodeltesto3Carattere"/>
    <w:semiHidden/>
    <w:unhideWhenUsed/>
    <w:rsid w:val="00A95D88"/>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A95D88"/>
    <w:rPr>
      <w:rFonts w:ascii="Times New Roman" w:eastAsia="Times New Roman" w:hAnsi="Times New Roman" w:cs="Times New Roman"/>
      <w:sz w:val="16"/>
      <w:szCs w:val="16"/>
      <w:lang w:eastAsia="it-IT"/>
    </w:rPr>
  </w:style>
  <w:style w:type="paragraph" w:styleId="Paragrafoelenco">
    <w:name w:val="List Paragraph"/>
    <w:basedOn w:val="Normale"/>
    <w:qFormat/>
    <w:rsid w:val="00A95D88"/>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8226">
      <w:bodyDiv w:val="1"/>
      <w:marLeft w:val="0"/>
      <w:marRight w:val="0"/>
      <w:marTop w:val="0"/>
      <w:marBottom w:val="0"/>
      <w:divBdr>
        <w:top w:val="none" w:sz="0" w:space="0" w:color="auto"/>
        <w:left w:val="none" w:sz="0" w:space="0" w:color="auto"/>
        <w:bottom w:val="none" w:sz="0" w:space="0" w:color="auto"/>
        <w:right w:val="none" w:sz="0" w:space="0" w:color="auto"/>
      </w:divBdr>
    </w:div>
    <w:div w:id="2732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3094</Words>
  <Characters>17637</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Rita Carbone</cp:lastModifiedBy>
  <cp:revision>2</cp:revision>
  <dcterms:created xsi:type="dcterms:W3CDTF">2019-03-14T15:52:00Z</dcterms:created>
  <dcterms:modified xsi:type="dcterms:W3CDTF">2019-03-14T15:52:00Z</dcterms:modified>
</cp:coreProperties>
</file>